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ascii="Times New Roman" w:hAnsi="Times New Roman" w:eastAsia="汉仪小隶书简"/>
          <w:b/>
          <w:color w:val="FF0000"/>
          <w:sz w:val="44"/>
          <w:szCs w:val="44"/>
        </w:rPr>
      </w:pPr>
      <w:r>
        <w:rPr>
          <w:rFonts w:hint="eastAsia" w:ascii="Times New Roman" w:hAnsi="Times New Roman" w:eastAsia="汉仪小隶书简"/>
          <w:b/>
          <w:color w:val="FF0000"/>
          <w:spacing w:val="-10"/>
          <w:sz w:val="44"/>
          <w:szCs w:val="44"/>
        </w:rPr>
        <w:t>国家级高技能人才培训基地  高职技师“双证”培养  “三二”连读高职</w:t>
      </w:r>
    </w:p>
    <w:p>
      <w:pPr>
        <w:adjustRightInd w:val="0"/>
        <w:spacing w:line="760" w:lineRule="exact"/>
        <w:jc w:val="center"/>
        <w:rPr>
          <w:rFonts w:ascii="Times New Roman" w:hAnsi="Times New Roman" w:eastAsia="汉仪大宋简"/>
          <w:b/>
          <w:color w:val="FF0000"/>
          <w:sz w:val="66"/>
          <w:szCs w:val="66"/>
        </w:rPr>
      </w:pPr>
      <w:r>
        <w:rPr>
          <w:rFonts w:ascii="Times New Roman" w:hAnsi="Times New Roman" w:eastAsia="汉仪大宋简"/>
          <w:b/>
          <w:color w:val="FF0000"/>
          <w:sz w:val="66"/>
          <w:szCs w:val="66"/>
        </w:rPr>
        <w:t>烟台工贸技师学院</w:t>
      </w:r>
      <w:r>
        <w:rPr>
          <w:rFonts w:hint="eastAsia" w:ascii="Times New Roman" w:hAnsi="Times New Roman" w:eastAsia="汉仪大宋简"/>
          <w:b/>
          <w:color w:val="FF0000"/>
          <w:sz w:val="66"/>
          <w:szCs w:val="66"/>
        </w:rPr>
        <w:t xml:space="preserve">  </w:t>
      </w:r>
      <w:r>
        <w:rPr>
          <w:rFonts w:ascii="Times New Roman" w:hAnsi="Times New Roman" w:eastAsia="汉仪大宋简"/>
          <w:b/>
          <w:color w:val="FF0000"/>
          <w:sz w:val="66"/>
          <w:szCs w:val="66"/>
        </w:rPr>
        <w:t>烟台旅游学校</w:t>
      </w:r>
    </w:p>
    <w:p>
      <w:pPr>
        <w:adjustRightInd w:val="0"/>
        <w:spacing w:line="760" w:lineRule="exact"/>
        <w:jc w:val="center"/>
        <w:rPr>
          <w:rFonts w:ascii="Times New Roman" w:hAnsi="Times New Roman" w:eastAsia="汉仪大宋简"/>
          <w:b/>
          <w:color w:val="FF0000"/>
          <w:sz w:val="66"/>
          <w:szCs w:val="66"/>
        </w:rPr>
      </w:pPr>
      <w:r>
        <w:rPr>
          <w:rFonts w:ascii="Times New Roman" w:hAnsi="Times New Roman" w:eastAsia="汉仪大宋简"/>
          <w:b/>
          <w:color w:val="FF0000"/>
          <w:sz w:val="66"/>
          <w:szCs w:val="66"/>
        </w:rPr>
        <w:t>201</w:t>
      </w:r>
      <w:r>
        <w:rPr>
          <w:rFonts w:hint="eastAsia" w:ascii="Times New Roman" w:hAnsi="Times New Roman" w:eastAsia="汉仪大宋简"/>
          <w:b/>
          <w:color w:val="FF0000"/>
          <w:sz w:val="66"/>
          <w:szCs w:val="66"/>
        </w:rPr>
        <w:t>9</w:t>
      </w:r>
      <w:r>
        <w:rPr>
          <w:rFonts w:ascii="Times New Roman" w:hAnsi="Times New Roman" w:eastAsia="汉仪大宋简"/>
          <w:b/>
          <w:color w:val="FF0000"/>
          <w:sz w:val="66"/>
          <w:szCs w:val="66"/>
        </w:rPr>
        <w:t>年秋季招生简章</w:t>
      </w:r>
    </w:p>
    <w:p>
      <w:pPr>
        <w:spacing w:line="26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Times New Roman" w:hAnsi="Times New Roman"/>
          <w:szCs w:val="21"/>
        </w:rPr>
        <w:t>烟台工贸技师学院（烟台旅游学校）隶属烟台市人民政府,被评为山东省文明单位、山东省高技能人才培训基地、山东省技师工作站、全国职业核心能力认证优秀单位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中国鲁菜学府</w:t>
      </w:r>
      <w:r>
        <w:rPr>
          <w:rFonts w:hint="eastAsia" w:ascii="Times New Roman" w:hAnsi="Times New Roman"/>
          <w:szCs w:val="21"/>
        </w:rPr>
        <w:t>、</w:t>
      </w:r>
      <w:r>
        <w:rPr>
          <w:rFonts w:hint="eastAsia" w:ascii="宋体" w:hAnsi="宋体"/>
          <w:szCs w:val="21"/>
        </w:rPr>
        <w:t>国家级高技能人才培训基地、</w:t>
      </w:r>
      <w:r>
        <w:rPr>
          <w:rFonts w:hint="eastAsia" w:ascii="宋体" w:hAnsi="宋体"/>
          <w:szCs w:val="21"/>
          <w:highlight w:val="none"/>
        </w:rPr>
        <w:t>文化和旅游部旅游职业教育</w:t>
      </w:r>
      <w:r>
        <w:rPr>
          <w:rFonts w:hint="eastAsia" w:ascii="宋体" w:hAnsi="宋体"/>
          <w:szCs w:val="21"/>
        </w:rPr>
        <w:t>校企合作示范基地。学院为全</w:t>
      </w:r>
      <w:r>
        <w:rPr>
          <w:rFonts w:hint="eastAsia" w:ascii="宋体" w:hAnsi="宋体"/>
          <w:sz w:val="21"/>
          <w:szCs w:val="21"/>
        </w:rPr>
        <w:t>省首批高职技师“双证” 培养试点单位，与烟台职业学院</w:t>
      </w:r>
      <w:r>
        <w:rPr>
          <w:rFonts w:hint="eastAsia" w:ascii="宋体" w:hAnsi="宋体"/>
          <w:sz w:val="21"/>
          <w:szCs w:val="21"/>
          <w:lang w:eastAsia="zh-CN"/>
        </w:rPr>
        <w:t>、烟台</w:t>
      </w:r>
      <w:r>
        <w:rPr>
          <w:rFonts w:hint="eastAsia" w:ascii="Times New Roman" w:hAnsi="Times New Roman"/>
          <w:sz w:val="21"/>
          <w:szCs w:val="21"/>
          <w:highlight w:val="none"/>
          <w:lang w:eastAsia="zh-CN"/>
        </w:rPr>
        <w:t>工程职业技术学院、</w:t>
      </w:r>
      <w:r>
        <w:rPr>
          <w:rFonts w:hint="eastAsia" w:ascii="Times New Roman" w:hAnsi="Times New Roman"/>
          <w:sz w:val="21"/>
          <w:szCs w:val="21"/>
          <w:lang w:eastAsia="zh-CN"/>
        </w:rPr>
        <w:t>烟台汽车工程职业学院</w:t>
      </w:r>
      <w:r>
        <w:rPr>
          <w:rFonts w:hint="eastAsia" w:ascii="宋体" w:hAnsi="宋体"/>
          <w:sz w:val="21"/>
          <w:szCs w:val="21"/>
        </w:rPr>
        <w:t>联合培养具有“大专学历和预备技师证”的高技能高素质人才。学院</w:t>
      </w:r>
      <w:r>
        <w:rPr>
          <w:rFonts w:hint="eastAsia" w:asciiTheme="minorEastAsia" w:hAnsiTheme="minorEastAsia" w:eastAsiaTheme="minorEastAsia"/>
          <w:sz w:val="21"/>
          <w:szCs w:val="21"/>
        </w:rPr>
        <w:t>与山东旅游职业学院、山东商务职业学院联合开设“航空服务、中餐烹饪、电子商务、会计”三二连读大专专业，联合培养“高学历、高技能、高素质”专业技能人才。</w:t>
      </w:r>
    </w:p>
    <w:tbl>
      <w:tblPr>
        <w:tblStyle w:val="4"/>
        <w:tblW w:w="15757" w:type="dxa"/>
        <w:jc w:val="center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882"/>
        <w:gridCol w:w="4159"/>
        <w:gridCol w:w="3423"/>
        <w:gridCol w:w="2973"/>
        <w:gridCol w:w="450"/>
        <w:gridCol w:w="1116"/>
        <w:gridCol w:w="434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系部</w:t>
            </w: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主干课程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就业岗位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主要就业去向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层次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招生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9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招生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000000"/>
                <w:spacing w:val="28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pacing w:val="28"/>
                <w:sz w:val="18"/>
                <w:szCs w:val="18"/>
                <w:highlight w:val="none"/>
                <w:lang w:eastAsia="zh-CN"/>
              </w:rPr>
              <w:t>车辆工程</w:t>
            </w:r>
            <w:r>
              <w:rPr>
                <w:rFonts w:hint="eastAsia" w:ascii="Times New Roman" w:hAnsi="Times New Roman"/>
                <w:b/>
                <w:color w:val="000000"/>
                <w:spacing w:val="28"/>
                <w:sz w:val="18"/>
                <w:szCs w:val="18"/>
                <w:highlight w:val="none"/>
                <w:lang w:eastAsia="zh-CN"/>
              </w:rPr>
              <w:t>系</w:t>
            </w: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汽车制造与装配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汽车构造、汽车电气、汽车电控、汽车维护与保养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汽车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装配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、汽车零部件加工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东岳汽车、上海汇众、上汽变速器、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上发汽车、上海延峰江森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firstLine="90" w:firstLineChars="50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firstLine="90" w:firstLineChars="50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leftChars="0" w:right="113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汽车检测与维修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41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发动机构造与维修、底盘构造与维修、汽车电气、汽车电控、汽车故障诊断与排除</w:t>
            </w:r>
          </w:p>
        </w:tc>
        <w:tc>
          <w:tcPr>
            <w:tcW w:w="34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汽车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、汽车维修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、汽车整形、汽车美容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97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东岳汽车、上海汇众、东风日产、福利莱汽修、长城4S店、海马4S店、卡维汽修、虹口汽修、雅太汽修、油猴快修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firstLine="90" w:firstLineChars="50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firstLine="90" w:firstLineChars="50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leftChars="0" w:right="113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leftChars="0" w:right="113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电动汽车维护保养、电动汽车结构与原理、电动汽车PDI检查、电动汽车充电系统原理与维修、电动汽车动力系统原理与维修、电动汽车电池及管理系统原理与维修、电动汽车整车控制系统原理与维修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新能源汽车整车组装、新能源汽车生产检测、新能源汽车物流管理、新能源汽车配件生产、新能源汽车配件检测、新能源汽车配件营销与管理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烟台华鼎新能源汽车、比亚迪4S店、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恒邦4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店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、北汽新能源汽车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（专科层次）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spacing w:val="2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28"/>
                <w:sz w:val="18"/>
                <w:szCs w:val="18"/>
              </w:rPr>
              <w:t>机电工程系</w:t>
            </w: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计算机辅助设计与制造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机械设计基础、机械制造技术、数控加工工艺、加工中心编程与操作、CAD/CAM自动编程、三坐标测量技术、UG、三维扫描技术</w:t>
            </w:r>
          </w:p>
        </w:tc>
        <w:tc>
          <w:tcPr>
            <w:tcW w:w="34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CAD机械设计、计算机绘图员、数控机床编程员、质检员、车间生产管理、数控设备操作及维护、技术服务</w:t>
            </w:r>
          </w:p>
        </w:tc>
        <w:tc>
          <w:tcPr>
            <w:tcW w:w="297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杰瑞集团、艾迪液压科技、威高骨科、台海玛努尔核电、胜地汽车、丛林集团、德尔福汽车喷油系统、依玛汽车零部件等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技校、中专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28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firstLine="1" w:firstLineChars="1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数控加工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firstLine="361" w:firstLineChars="200"/>
              <w:jc w:val="both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（杰瑞冠名班）</w:t>
            </w:r>
          </w:p>
        </w:tc>
        <w:tc>
          <w:tcPr>
            <w:tcW w:w="41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机械制图、公差配合与技术测量、机械基础、金属材料与热处理、机械制造工艺基础、液压技术、数控加工工艺、数控编程与操作一体化、数控设备维修与装调</w:t>
            </w:r>
          </w:p>
        </w:tc>
        <w:tc>
          <w:tcPr>
            <w:tcW w:w="34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数控机床操作员、质检员、工艺员、车间生产管理、数控系统或设备销售、技术服务等</w:t>
            </w:r>
          </w:p>
        </w:tc>
        <w:tc>
          <w:tcPr>
            <w:tcW w:w="297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杰瑞集团、赛科利模具、艾迪精密机械、博世华域（烟台）有限公司、台海玛努尔核电、胜地汽车、威高骨科、艾迪液压科技、德尔福汽车喷油系统、中瑞汽车、未来自动有限公司等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firstLine="1" w:firstLineChars="1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（专科层次）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firstLine="1" w:firstLineChars="1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模具设计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（含模具制造）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（含3D打印技术）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机械制图、模具设计、CAD/CAM//CAE、快速模具和原型制作、产品逆向造型、3D测量与制造、三维扫描实训、模具设计与制造综合技能实训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模具设计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、模具工艺分析与规划、模具精密加工、数字化测量、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3D产品设计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制造、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教育培训等</w:t>
            </w:r>
          </w:p>
        </w:tc>
        <w:tc>
          <w:tcPr>
            <w:tcW w:w="297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烟台泰利模具、烟台鸿准模具、赛科利模具、骏辉模具、威高集团、烟台3D智能制造产业园等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技校、中专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352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w w:val="9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机械制图、模具制造工艺、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机械基础、模具材料、模具CAD/CAM、模具结构、模具数控加工、模具制造综合技能、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3D打印及快速成型技术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三维扫描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技术等</w:t>
            </w:r>
          </w:p>
        </w:tc>
        <w:tc>
          <w:tcPr>
            <w:tcW w:w="3423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计算机辅助绘图员、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模具制造工艺编制与生产管理、模具零件加工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、模具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装配与调试、3D打印设备操作维修与维护、3D打印教育培训等</w:t>
            </w:r>
          </w:p>
        </w:tc>
        <w:tc>
          <w:tcPr>
            <w:tcW w:w="2973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8" w:type="dxa"/>
            <w:vMerge w:val="restart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3D打印技术应用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平面设计、三大构成、机械制图、计算机辅助设计、逆向工程、3D数据处理与扫描技术、3D打印机操作、调试与维修、3D打印综合技术等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3D打印服务公司、设计公司、3D打印网店、其他与3D领域相关的设计、制造、测量的技术人员、产品质量检验、售后服务、经营管理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烟台3D智能制造产业园、烟台市工业设计研究院、（杭州）威海先临三维科技、3D打印创客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(专科层次)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焊接加工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（杰瑞冠名班）</w:t>
            </w:r>
          </w:p>
        </w:tc>
        <w:tc>
          <w:tcPr>
            <w:tcW w:w="41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机械制图、金属材料与热处理、焊接结构、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焊接检测、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金属熔焊原理、焊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工艺学、焊工技能训练、钳工工艺与技能训练等</w:t>
            </w:r>
          </w:p>
        </w:tc>
        <w:tc>
          <w:tcPr>
            <w:tcW w:w="34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核电、船舶、车辆、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医疗器械、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压力容器、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石油化工、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机械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制造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等装备领域、从事焊接操作、焊接质量检测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焊接机器人操作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97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山东核电设备、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台海玛努尔核电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、杰瑞集团、烟台冰科集团、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烟台冰轮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山东益华燃气、烟台宏远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氧业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、赛科利汽车模具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（中专层次）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w w:val="9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w w:val="9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技校、中专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电气自动化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设备安装与维修</w:t>
            </w:r>
          </w:p>
        </w:tc>
        <w:tc>
          <w:tcPr>
            <w:tcW w:w="41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触摸屏技术、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可编程序控制器（PLC）技术、变频调速技术、数控维修技术、常用机床电气检修、工厂变配电技术、单片机应用技术、电力拖动、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、电机与变压器、自动控制原理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、工业机器人基础、工业机器人仿真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34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配电设备调试维护、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新能源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发电设备安装维护、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电气自动化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设备检修、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电气自动化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设备安装调试与维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机电产品销售及技术服务等</w:t>
            </w:r>
          </w:p>
        </w:tc>
        <w:tc>
          <w:tcPr>
            <w:tcW w:w="297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东岳汽车、上海汇众、杰瑞集团、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山东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上汽变速器、博源科技、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富士康科技、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正海集团、LGD、东方电子集团、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省立集团鲁东医院、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蒂森电梯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、山东国风电力、智能楼宇物业管理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（中专层次）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w w:val="9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w w:val="9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w w:val="9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w w:val="9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41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PLC应用技术、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工业机器人仿真、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工业机器人实操与应用技巧、传感器技术、工业机器人现场编程、电子制作、变频技术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电力拖动控制线路与技能训练等</w:t>
            </w:r>
          </w:p>
        </w:tc>
        <w:tc>
          <w:tcPr>
            <w:tcW w:w="34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工业机器人编程调试（调试工程师）、工作站安装与维护（项目工程师）、工业机器人制造与使用（操作工程师）、销售或售后服务（销售工程师）</w:t>
            </w:r>
          </w:p>
        </w:tc>
        <w:tc>
          <w:tcPr>
            <w:tcW w:w="297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富士康机器人、天泽软控、东岳汽车、中瑞汽车、赛科利模具、LGD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、安吉通汇烟台有限公司、智能楼宇物业管理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技校、中专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w w:val="9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w w:val="9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spacing w:val="2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28"/>
                <w:sz w:val="18"/>
                <w:szCs w:val="18"/>
              </w:rPr>
              <w:t>应用技术系</w:t>
            </w: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形象设计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化妆造型、发型设计、美容美体、形体礼仪、服饰史、色彩构成、服装画技法、PHOTOSHOP、美甲、美发、饰品制作、手工编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织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化妆造型、发型设计、美甲、服饰搭配等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莎蔓莉莎、王子宫殿婚纱摄影、侬侬婚纱、水墨形象设计工作室、华和美婚纱（美资企业）、恒美化妆品连锁、office彩妆等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leftChars="0" w:right="113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口腔义齿制造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(椅旁修复方向)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口腔解剖生理学、口腔疾病概要、口腔预防保健、口腔材料学、口腔固定修复工艺技术、蜡型制作、全口排牙、四手操作、口内扫描、椅旁修复等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诊所前台接待、牙医助理、椅旁修复等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深圳朗呈医疗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烟台益佰口腔医院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以及口腔科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诊所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leftChars="0" w:right="113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口腔义齿制造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数字化方向）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口腔解剖生理学、口腔固定修复工艺技术、全口义齿工艺技术、口腔材料学、固定义齿蜡型制作、全口排牙、烤瓷牙制作、计算机辅助设计与制作（CAD/CAM）等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义齿制作、口腔医生助理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北京天拓义齿、深圳现代义齿、青岛东和义齿、青岛宏远义齿、烟台市口腔医院、烟台益佰口腔医院、烟台黄伟义齿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leftChars="0" w:right="113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(电脑艺术设计方向)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素描、平面构成、色彩构成、色彩、立体构成、包装设计、平面广告设计、字体设计、标志设计、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Photoshop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图形图像处理、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CorelDraw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平面设计与制作、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CAD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3ds max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室内效果图制作、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InDesign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广告设计与制作、室内装饰设计等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城市人家、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鸿图装饰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、维意家居、亿能机电、东方电子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、交换空间、华庭装饰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spacing w:val="28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2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旅游经贸系</w:t>
            </w: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邮轮乘务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乘务礼仪、职业沟通与团队合作、英语、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韩语、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餐厅服务与管理、客房服务与管理、市场营销、地陪导游、茶艺、插花、调酒服务等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航空服务、邮轮（客轮）服务、铁路客运服务、酒店服务、会议服务、景区讲解服务（男生比例10%）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人民大会堂、钓鱼台国宾馆、国际邮轮、南航、中海客运、国家大剧院、山东航空、香港豪华客轮、烟台渤海轮渡、烟台机场、青荣城际铁路、烟台市各旅游景区、旅行社、四星级酒店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28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生理学、解剖学、中医养生、营养与健康、健康管理基础知识、健康评估检测、护理基础、护理操作技术、老年常见病的预防与照护、温泉与养生、茶艺与养生等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健康管理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、健康教练、医养护理、营养保健等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融基（烟台）艾山温泉国际度假村、美年大健康体检中心、烟台乐天养老服务有限公司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、烟台市生态养老社区等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28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礼仪、舞蹈、视唱、声乐、伴奏、幼儿园一日活动设计、美术、书法、幼儿教育学、幼儿心理学、幼儿卫生学、教师口语、早教亲子课程等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烟台市各级各类幼儿园、早教机构等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莱山区天籁幼儿园、芝罘区福泰幼儿园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、学府幼儿园、学津幼儿园等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邮轮乘务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旅游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管理方向)</w:t>
            </w:r>
          </w:p>
        </w:tc>
        <w:tc>
          <w:tcPr>
            <w:tcW w:w="41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乘务礼仪、导游基础知识、职业沟通与团队合作、旅游政策法规、乘务英语、导游实务、模拟导游、旅游电子商务、餐厅服务与管理、客房服务与管理、客户服务与管理等</w:t>
            </w:r>
          </w:p>
        </w:tc>
        <w:tc>
          <w:tcPr>
            <w:tcW w:w="34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导游、前厅接待、客房、餐饮、康乐、客户关系维护等服务与管理</w:t>
            </w:r>
          </w:p>
        </w:tc>
        <w:tc>
          <w:tcPr>
            <w:tcW w:w="297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国内连锁五星级酒店、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邮轮、烟台渤海轮渡、青荣城际铁路、烟台市各旅行社、景区、大型连锁餐饮企业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技校、中专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现代企业管理、电子商务师基础、电子商务物流与配送、国际商务、网店客服、网店美工、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网店运营、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网络营销实务、电子商务网页设计、电子商务应用实训模拟等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网店美工、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网络商务管理及营销、自主创业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山东婴儿乐集团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中国人民保险公司烟台分公司电商营销平台、烟台王子宫殿、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阿里巴巴线下电商企业、华安集团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韩国城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现代物流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物流信息管理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物流管理基础、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速运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基础知识与实训、现代物流技术与实务、仓储作业实务、国际商务、运输管理实务、国际货运代理、配送作业实务等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物流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信息管理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速运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业务操作、网络商务管理与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营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顺丰速运、山东航空公司、德邦物流、海通物流、朗越物流、舒朗物流、益商物流、远成快运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烹饪技术系</w:t>
            </w: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烹饪（西式烹调）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西式烹调技术、中西式烹调原料知识、餐饮成本核算、中西餐烹调制作、中西餐冷菜制作等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西餐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厨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管理、西餐烹调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西餐冷菜制作</w:t>
            </w:r>
          </w:p>
        </w:tc>
        <w:tc>
          <w:tcPr>
            <w:tcW w:w="297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人民大会堂、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全国人大会议中心、国家发改委培训中心、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钓鱼台国宾馆、北京中石化、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南舜和、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希尔顿酒店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、中心大酒店、碧海饭店、百纳餐饮公司、东山宾馆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东方海天大酒店、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丽景海湾等</w:t>
            </w: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leftChars="0" w:right="113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烹饪（中西式面点）</w:t>
            </w:r>
          </w:p>
        </w:tc>
        <w:tc>
          <w:tcPr>
            <w:tcW w:w="4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西点烘焙技术、糖艺、西点裱花、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面点制作、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中西点工艺、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面点技术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中西面点制作、西点裱花、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烘焙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面塑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leftChars="0" w:right="113" w:rightChars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41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烹饪工艺与营养、烹调技术、烹调制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餐饮安全与控制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left"/>
              <w:textAlignment w:val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原料加工技术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冷菜拼摆与食品雕刻、营养配餐、宴席设计与制作等</w:t>
            </w:r>
          </w:p>
        </w:tc>
        <w:tc>
          <w:tcPr>
            <w:tcW w:w="3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中餐烹调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中餐菜肴开发与制作、营养配餐</w:t>
            </w: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(专科层次)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6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ind w:left="113" w:leftChars="0" w:right="113" w:rightChars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厨政管理、中餐烹调、冷菜加工、中式面点制作、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宴席设计与制作</w:t>
            </w: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技校、中专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5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ind w:left="113" w:leftChars="0" w:right="113" w:rightChars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88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3+3</w:t>
            </w:r>
          </w:p>
        </w:tc>
        <w:tc>
          <w:tcPr>
            <w:tcW w:w="11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（本科层次）</w:t>
            </w:r>
          </w:p>
        </w:tc>
        <w:tc>
          <w:tcPr>
            <w:tcW w:w="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</w:t>
            </w:r>
          </w:p>
        </w:tc>
      </w:tr>
    </w:tbl>
    <w:p>
      <w:pPr>
        <w:adjustRightInd w:val="0"/>
        <w:spacing w:line="700" w:lineRule="exact"/>
        <w:jc w:val="center"/>
        <w:rPr>
          <w:rFonts w:ascii="Times New Roman" w:hAnsi="Times New Roman" w:eastAsia="方正小标宋简体"/>
          <w:b/>
          <w:color w:val="FF0000"/>
          <w:szCs w:val="21"/>
        </w:rPr>
      </w:pP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201</w:t>
      </w:r>
      <w:r>
        <w:rPr>
          <w:rFonts w:hint="eastAsia" w:ascii="Times New Roman" w:hAnsi="Times New Roman" w:eastAsia="方正小标宋简体"/>
          <w:b/>
          <w:color w:val="FF0000"/>
          <w:sz w:val="56"/>
          <w:szCs w:val="56"/>
        </w:rPr>
        <w:t>9</w:t>
      </w: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年</w:t>
      </w:r>
      <w:r>
        <w:rPr>
          <w:rFonts w:hint="eastAsia" w:ascii="Times New Roman" w:hAnsi="Times New Roman" w:eastAsia="方正小标宋简体"/>
          <w:b/>
          <w:color w:val="FF0000"/>
          <w:sz w:val="56"/>
          <w:szCs w:val="56"/>
          <w:lang w:eastAsia="zh-CN"/>
        </w:rPr>
        <w:t>高考统招</w:t>
      </w: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招生专业</w:t>
      </w:r>
    </w:p>
    <w:tbl>
      <w:tblPr>
        <w:tblStyle w:val="4"/>
        <w:tblW w:w="15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65"/>
        <w:gridCol w:w="779"/>
        <w:gridCol w:w="7261"/>
        <w:gridCol w:w="2175"/>
        <w:gridCol w:w="801"/>
        <w:gridCol w:w="664"/>
        <w:gridCol w:w="663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系部</w:t>
            </w:r>
          </w:p>
        </w:tc>
        <w:tc>
          <w:tcPr>
            <w:tcW w:w="15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专业名称</w:t>
            </w:r>
          </w:p>
        </w:tc>
        <w:tc>
          <w:tcPr>
            <w:tcW w:w="7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7"/>
                <w:szCs w:val="17"/>
              </w:rPr>
              <w:t>专业代码</w:t>
            </w:r>
          </w:p>
        </w:tc>
        <w:tc>
          <w:tcPr>
            <w:tcW w:w="7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主干课程</w:t>
            </w:r>
          </w:p>
        </w:tc>
        <w:tc>
          <w:tcPr>
            <w:tcW w:w="21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7"/>
                <w:szCs w:val="17"/>
              </w:rPr>
              <w:t>连读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高校</w:t>
            </w:r>
          </w:p>
        </w:tc>
        <w:tc>
          <w:tcPr>
            <w:tcW w:w="8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7"/>
                <w:szCs w:val="17"/>
                <w:lang w:eastAsia="zh-CN"/>
              </w:rPr>
              <w:t>高校代码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学制</w:t>
            </w:r>
          </w:p>
        </w:tc>
        <w:tc>
          <w:tcPr>
            <w:tcW w:w="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招生</w:t>
            </w:r>
          </w:p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人数</w:t>
            </w:r>
          </w:p>
        </w:tc>
        <w:tc>
          <w:tcPr>
            <w:tcW w:w="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招生</w:t>
            </w:r>
          </w:p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left"/>
              <w:rPr>
                <w:rFonts w:hint="eastAsia" w:ascii="Times New Roman" w:hAnsi="Times New Roman" w:eastAsia="宋体"/>
                <w:b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  <w:lang w:eastAsia="zh-CN"/>
              </w:rPr>
              <w:t>机电工程系</w:t>
            </w:r>
          </w:p>
        </w:tc>
        <w:tc>
          <w:tcPr>
            <w:tcW w:w="15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</w:rPr>
              <w:t>数控技术</w:t>
            </w:r>
          </w:p>
        </w:tc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7"/>
                <w:szCs w:val="17"/>
                <w:highlight w:val="none"/>
                <w:lang w:eastAsia="zh-CN"/>
              </w:rPr>
              <w:t>详见</w:t>
            </w:r>
          </w:p>
          <w:p>
            <w:pPr>
              <w:adjustRightIn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7"/>
                <w:szCs w:val="17"/>
                <w:highlight w:val="none"/>
                <w:lang w:eastAsia="zh-CN"/>
              </w:rPr>
              <w:t>报考指南</w:t>
            </w:r>
          </w:p>
        </w:tc>
        <w:tc>
          <w:tcPr>
            <w:tcW w:w="7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rPr>
                <w:rFonts w:hint="eastAsia" w:ascii="Times New Roman" w:hAnsi="Times New Roman" w:eastAsia="宋体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机械制图、机械基础、机械制造工艺基础、液压技术、CAD/CAM自动编程、三坐标测量技术、UG、三维扫描技术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数控加工工艺、数控编程与操作一体化、数控设备维修与装调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  <w:lang w:eastAsia="zh-CN"/>
              </w:rPr>
              <w:t>烟台职业学院</w:t>
            </w:r>
          </w:p>
        </w:tc>
        <w:tc>
          <w:tcPr>
            <w:tcW w:w="8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hint="default" w:ascii="Times New Roman" w:hAnsi="Times New Roman" w:eastAsia="宋体" w:cs="Times New Roman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  <w:lang w:val="en-US" w:eastAsia="zh-CN"/>
              </w:rPr>
              <w:t>C396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hint="default" w:ascii="Times New Roman" w:hAnsi="Times New Roman" w:cs="Times New Roman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  <w:lang w:val="en-US" w:eastAsia="zh-CN"/>
              </w:rPr>
              <w:t>3</w:t>
            </w:r>
          </w:p>
        </w:tc>
        <w:tc>
          <w:tcPr>
            <w:tcW w:w="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hint="default" w:ascii="Times New Roman" w:hAnsi="Times New Roman" w:eastAsia="宋体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  <w:lang w:val="en-US" w:eastAsia="zh-CN"/>
              </w:rPr>
              <w:t>40</w:t>
            </w:r>
          </w:p>
        </w:tc>
        <w:tc>
          <w:tcPr>
            <w:tcW w:w="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应届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hint="eastAsia" w:ascii="Times New Roman" w:hAnsi="Times New Roman"/>
                <w:color w:val="000000"/>
                <w:sz w:val="17"/>
                <w:szCs w:val="17"/>
                <w:lang w:eastAsia="zh-CN"/>
              </w:rPr>
              <w:t>高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考</w:t>
            </w:r>
          </w:p>
          <w:p>
            <w:pPr>
              <w:adjustRightInd w:val="0"/>
              <w:spacing w:line="180" w:lineRule="exact"/>
              <w:jc w:val="center"/>
              <w:rPr>
                <w:rFonts w:hint="eastAsia" w:ascii="Times New Roman" w:hAnsi="Times New Roman" w:eastAsia="宋体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17"/>
                <w:szCs w:val="17"/>
                <w:lang w:eastAsia="zh-CN"/>
              </w:rPr>
              <w:t>理科</w:t>
            </w:r>
          </w:p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010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ind w:firstLine="335" w:firstLineChars="196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</w:p>
        </w:tc>
        <w:tc>
          <w:tcPr>
            <w:tcW w:w="15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80" w:lineRule="exact"/>
              <w:jc w:val="center"/>
              <w:rPr>
                <w:rFonts w:hint="eastAsia" w:ascii="Times New Roman" w:hAnsi="Times New Roman" w:eastAsia="宋体"/>
                <w:b/>
                <w:sz w:val="17"/>
                <w:szCs w:val="17"/>
                <w:highlight w:val="none"/>
                <w:lang w:eastAsia="zh-CN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highlight w:val="none"/>
              </w:rPr>
              <w:t>电气自动化</w:t>
            </w: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  <w:lang w:eastAsia="zh-CN"/>
              </w:rPr>
              <w:t>技术</w:t>
            </w:r>
          </w:p>
        </w:tc>
        <w:tc>
          <w:tcPr>
            <w:tcW w:w="77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both"/>
              <w:rPr>
                <w:rFonts w:asciiTheme="minorEastAsia" w:hAnsiTheme="minorEastAsia" w:eastAsiaTheme="minorEastAsia"/>
                <w:sz w:val="17"/>
                <w:szCs w:val="17"/>
                <w:highlight w:val="none"/>
              </w:rPr>
            </w:pPr>
          </w:p>
        </w:tc>
        <w:tc>
          <w:tcPr>
            <w:tcW w:w="7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rPr>
                <w:rFonts w:hint="eastAsia" w:ascii="Times New Roman" w:hAnsi="Times New Roman" w:eastAsia="宋体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触摸屏技术、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可编程序控制器（PLC）技术、变频调速技术、数控维修技术、常用机床电气检修、工厂变配电技术、单片机应用技术、电力拖动、自动控制原理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工业机器人仿真、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工业机器人实操与应用技巧、传感器技术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  <w:lang w:eastAsia="zh-CN"/>
              </w:rPr>
              <w:t>烟台职业学院</w:t>
            </w:r>
          </w:p>
        </w:tc>
        <w:tc>
          <w:tcPr>
            <w:tcW w:w="8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hint="default" w:ascii="Times New Roman" w:hAnsi="Times New Roman" w:eastAsia="宋体" w:cs="Times New Roman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  <w:lang w:val="en-US" w:eastAsia="zh-CN"/>
              </w:rPr>
              <w:t>C396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hint="eastAsia" w:ascii="Times New Roman" w:hAnsi="Times New Roman" w:eastAsia="宋体" w:cs="Times New Roman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  <w:lang w:val="en-US" w:eastAsia="zh-CN"/>
              </w:rPr>
              <w:t>3</w:t>
            </w:r>
          </w:p>
        </w:tc>
        <w:tc>
          <w:tcPr>
            <w:tcW w:w="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hint="default" w:ascii="Times New Roman" w:hAnsi="Times New Roman" w:eastAsia="宋体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  <w:lang w:val="en-US" w:eastAsia="zh-CN"/>
              </w:rPr>
              <w:t>40</w:t>
            </w:r>
          </w:p>
        </w:tc>
        <w:tc>
          <w:tcPr>
            <w:tcW w:w="701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10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</w:p>
        </w:tc>
        <w:tc>
          <w:tcPr>
            <w:tcW w:w="15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77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both"/>
              <w:rPr>
                <w:rFonts w:asciiTheme="minorEastAsia" w:hAnsiTheme="minorEastAsia" w:eastAsiaTheme="minorEastAsia"/>
                <w:sz w:val="17"/>
                <w:szCs w:val="17"/>
                <w:highlight w:val="none"/>
              </w:rPr>
            </w:pPr>
          </w:p>
        </w:tc>
        <w:tc>
          <w:tcPr>
            <w:tcW w:w="7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rPr>
                <w:rFonts w:ascii="Times New Roman" w:hAnsi="Times New Roman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机电一体化技术、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可编程序控制器（PLC）技术、变频调速技术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单片机技术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、常用机床电气检修、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传感器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技术、电力拖动、电机与变压器、自动控制原理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、工业机器人基础、工业机器人仿真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与实操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  <w:lang w:eastAsia="zh-CN"/>
              </w:rPr>
              <w:t>烟台工程职业技术学院</w:t>
            </w:r>
          </w:p>
        </w:tc>
        <w:tc>
          <w:tcPr>
            <w:tcW w:w="8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hint="default" w:ascii="Times New Roman" w:hAnsi="Times New Roman" w:eastAsia="宋体" w:cs="Times New Roman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  <w:lang w:val="en-US" w:eastAsia="zh-CN"/>
              </w:rPr>
              <w:t>D355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hint="eastAsia" w:ascii="Times New Roman" w:hAnsi="Times New Roman" w:eastAsia="宋体" w:cs="Times New Roman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  <w:lang w:val="en-US" w:eastAsia="zh-CN"/>
              </w:rPr>
              <w:t>3</w:t>
            </w:r>
          </w:p>
        </w:tc>
        <w:tc>
          <w:tcPr>
            <w:tcW w:w="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hint="default" w:ascii="Times New Roman" w:hAnsi="Times New Roman" w:eastAsia="宋体"/>
                <w:b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  <w:lang w:val="en-US" w:eastAsia="zh-CN"/>
              </w:rPr>
              <w:t>80</w:t>
            </w:r>
          </w:p>
        </w:tc>
        <w:tc>
          <w:tcPr>
            <w:tcW w:w="701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lang w:eastAsia="zh-CN"/>
              </w:rPr>
              <w:t>车辆工程系</w:t>
            </w:r>
          </w:p>
        </w:tc>
        <w:tc>
          <w:tcPr>
            <w:tcW w:w="15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0" w:lineRule="exact"/>
              <w:jc w:val="center"/>
              <w:textAlignment w:val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汽车</w:t>
            </w:r>
            <w:r>
              <w:rPr>
                <w:rFonts w:hint="eastAsia" w:ascii="Times New Roman" w:hAnsi="Times New Roman"/>
                <w:b/>
                <w:sz w:val="16"/>
                <w:szCs w:val="16"/>
                <w:lang w:eastAsia="zh-CN"/>
              </w:rPr>
              <w:t>检测与维修技术</w:t>
            </w:r>
          </w:p>
        </w:tc>
        <w:tc>
          <w:tcPr>
            <w:tcW w:w="77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80" w:lineRule="exact"/>
              <w:jc w:val="both"/>
              <w:textAlignment w:val="auto"/>
              <w:rPr>
                <w:rFonts w:asciiTheme="minorEastAsia" w:hAnsiTheme="minorEastAsia" w:eastAsiaTheme="minorEastAsia"/>
                <w:sz w:val="17"/>
                <w:szCs w:val="17"/>
              </w:rPr>
            </w:pPr>
          </w:p>
        </w:tc>
        <w:tc>
          <w:tcPr>
            <w:tcW w:w="7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80" w:lineRule="exact"/>
              <w:textAlignment w:val="auto"/>
              <w:rPr>
                <w:rFonts w:hint="eastAsia" w:ascii="Times New Roman" w:hAnsi="Times New Roman" w:eastAsia="宋体"/>
                <w:b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发动机构造与维修、底盘构造与维修、汽车电气、汽车电控、汽车故障诊断与排除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宋体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/>
                <w:sz w:val="17"/>
                <w:szCs w:val="17"/>
                <w:lang w:eastAsia="zh-CN"/>
              </w:rPr>
              <w:t>烟台汽车工程职业学院</w:t>
            </w:r>
          </w:p>
        </w:tc>
        <w:tc>
          <w:tcPr>
            <w:tcW w:w="8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lang w:val="en-US" w:eastAsia="zh-CN"/>
              </w:rPr>
              <w:t>E081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80" w:lineRule="exact"/>
              <w:jc w:val="center"/>
              <w:textAlignment w:val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lang w:val="en-US" w:eastAsia="zh-CN"/>
              </w:rPr>
              <w:t>80</w:t>
            </w:r>
          </w:p>
        </w:tc>
        <w:tc>
          <w:tcPr>
            <w:tcW w:w="701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>
      <w:pPr>
        <w:adjustRightInd w:val="0"/>
        <w:spacing w:line="700" w:lineRule="exact"/>
        <w:jc w:val="center"/>
        <w:rPr>
          <w:rFonts w:ascii="Times New Roman" w:hAnsi="Times New Roman" w:eastAsia="方正小标宋简体"/>
          <w:b/>
          <w:color w:val="FF0000"/>
          <w:szCs w:val="21"/>
        </w:rPr>
      </w:pP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201</w:t>
      </w:r>
      <w:r>
        <w:rPr>
          <w:rFonts w:hint="eastAsia" w:ascii="Times New Roman" w:hAnsi="Times New Roman" w:eastAsia="方正小标宋简体"/>
          <w:b/>
          <w:color w:val="FF0000"/>
          <w:sz w:val="56"/>
          <w:szCs w:val="56"/>
        </w:rPr>
        <w:t>9</w:t>
      </w: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年</w:t>
      </w:r>
      <w:r>
        <w:rPr>
          <w:rFonts w:hint="eastAsia" w:ascii="Times New Roman" w:hAnsi="Times New Roman" w:eastAsia="方正小标宋简体"/>
          <w:b/>
          <w:color w:val="FF0000"/>
          <w:sz w:val="56"/>
          <w:szCs w:val="56"/>
        </w:rPr>
        <w:t>三二连读高职</w:t>
      </w: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招生专业</w:t>
      </w:r>
      <w:r>
        <w:rPr>
          <w:rFonts w:hint="eastAsia" w:ascii="Times New Roman" w:hAnsi="Times New Roman" w:eastAsia="方正小标宋简体"/>
          <w:b/>
          <w:color w:val="FF0000"/>
          <w:szCs w:val="21"/>
        </w:rPr>
        <w:t>（学校代码：708）</w:t>
      </w:r>
    </w:p>
    <w:tbl>
      <w:tblPr>
        <w:tblStyle w:val="4"/>
        <w:tblW w:w="15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00"/>
        <w:gridCol w:w="840"/>
        <w:gridCol w:w="7873"/>
        <w:gridCol w:w="1607"/>
        <w:gridCol w:w="1018"/>
        <w:gridCol w:w="893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系部</w:t>
            </w: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专业名称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7"/>
                <w:szCs w:val="17"/>
              </w:rPr>
              <w:t>专业代码</w:t>
            </w:r>
          </w:p>
        </w:tc>
        <w:tc>
          <w:tcPr>
            <w:tcW w:w="78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主干课程</w:t>
            </w:r>
          </w:p>
        </w:tc>
        <w:tc>
          <w:tcPr>
            <w:tcW w:w="1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7"/>
                <w:szCs w:val="17"/>
              </w:rPr>
              <w:t>连读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高校</w:t>
            </w:r>
          </w:p>
        </w:tc>
        <w:tc>
          <w:tcPr>
            <w:tcW w:w="10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学制</w:t>
            </w:r>
          </w:p>
        </w:tc>
        <w:tc>
          <w:tcPr>
            <w:tcW w:w="8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招生</w:t>
            </w:r>
          </w:p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人数</w:t>
            </w:r>
          </w:p>
        </w:tc>
        <w:tc>
          <w:tcPr>
            <w:tcW w:w="84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招生</w:t>
            </w:r>
          </w:p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highlight w:val="none"/>
              </w:rPr>
              <w:t>旅游经贸系</w:t>
            </w: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highlight w:val="none"/>
              </w:rPr>
              <w:t>会计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7"/>
                <w:szCs w:val="17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7"/>
                <w:szCs w:val="17"/>
                <w:highlight w:val="none"/>
              </w:rPr>
              <w:t>120100</w:t>
            </w:r>
          </w:p>
        </w:tc>
        <w:tc>
          <w:tcPr>
            <w:tcW w:w="78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rPr>
                <w:rFonts w:ascii="Times New Roman" w:hAnsi="Times New Roman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</w:rPr>
              <w:t>基础会计、会计基本技能、计算机基础、财务会计、成本会计、会计电算化、会计分岗实训操作、出纳实务、经济法基础、税法基础、财经法规、报税实务、管理会计、审计基础、财务管理、商品流通会计、会计综合模拟实训、ERP企业经营沙盘实训、EXCEL在会计中的应用、初级会计实务</w:t>
            </w:r>
          </w:p>
        </w:tc>
        <w:tc>
          <w:tcPr>
            <w:tcW w:w="1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</w:rPr>
              <w:t>山东商务职业学院</w:t>
            </w:r>
          </w:p>
        </w:tc>
        <w:tc>
          <w:tcPr>
            <w:tcW w:w="10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</w:rPr>
              <w:t>5</w:t>
            </w:r>
          </w:p>
        </w:tc>
        <w:tc>
          <w:tcPr>
            <w:tcW w:w="8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</w:rPr>
              <w:t>150</w:t>
            </w:r>
          </w:p>
        </w:tc>
        <w:tc>
          <w:tcPr>
            <w:tcW w:w="84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应届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中考</w:t>
            </w:r>
          </w:p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086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ind w:firstLine="335" w:firstLineChars="196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</w:rPr>
              <w:t>电子商务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7"/>
                <w:szCs w:val="17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7"/>
                <w:szCs w:val="17"/>
                <w:highlight w:val="none"/>
              </w:rPr>
              <w:t>121100</w:t>
            </w:r>
          </w:p>
        </w:tc>
        <w:tc>
          <w:tcPr>
            <w:tcW w:w="78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rPr>
                <w:rFonts w:ascii="Times New Roman" w:hAnsi="Times New Roman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</w:rPr>
              <w:t>现代企业管理、电子商务概论、</w:t>
            </w:r>
            <w:r>
              <w:rPr>
                <w:rFonts w:ascii="Times New Roman" w:hAnsi="Times New Roman"/>
                <w:sz w:val="17"/>
                <w:szCs w:val="17"/>
                <w:highlight w:val="none"/>
              </w:rPr>
              <w:t>电子商务物流与配送</w:t>
            </w:r>
            <w:r>
              <w:rPr>
                <w:rFonts w:hint="eastAsia" w:ascii="Times New Roman" w:hAnsi="Times New Roman"/>
                <w:sz w:val="17"/>
                <w:szCs w:val="17"/>
                <w:highlight w:val="none"/>
              </w:rPr>
              <w:t>、网店客服、网店美工、企业网站建设与运营、网络营销实务、电子支付预结算、国际贸易、客户关系管理、</w:t>
            </w:r>
            <w:r>
              <w:rPr>
                <w:rFonts w:ascii="Times New Roman" w:hAnsi="Times New Roman"/>
                <w:sz w:val="17"/>
                <w:szCs w:val="17"/>
                <w:highlight w:val="none"/>
              </w:rPr>
              <w:t>电子商务应用实训模拟</w:t>
            </w:r>
            <w:r>
              <w:rPr>
                <w:rFonts w:hint="eastAsia" w:ascii="Times New Roman" w:hAnsi="Times New Roman"/>
                <w:sz w:val="17"/>
                <w:szCs w:val="17"/>
                <w:highlight w:val="none"/>
              </w:rPr>
              <w:t>、跨境电商等相关课程</w:t>
            </w:r>
          </w:p>
        </w:tc>
        <w:tc>
          <w:tcPr>
            <w:tcW w:w="1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</w:rPr>
              <w:t>山东商务职业学院</w:t>
            </w:r>
          </w:p>
        </w:tc>
        <w:tc>
          <w:tcPr>
            <w:tcW w:w="10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</w:rPr>
              <w:t>5</w:t>
            </w:r>
          </w:p>
        </w:tc>
        <w:tc>
          <w:tcPr>
            <w:tcW w:w="8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</w:rPr>
              <w:t>150</w:t>
            </w:r>
          </w:p>
        </w:tc>
        <w:tc>
          <w:tcPr>
            <w:tcW w:w="84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86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</w:rPr>
              <w:t>航空服务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7"/>
                <w:szCs w:val="17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7"/>
                <w:szCs w:val="17"/>
                <w:highlight w:val="none"/>
              </w:rPr>
              <w:t>082300</w:t>
            </w:r>
          </w:p>
        </w:tc>
        <w:tc>
          <w:tcPr>
            <w:tcW w:w="78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rPr>
                <w:rFonts w:ascii="Times New Roman" w:hAnsi="Times New Roman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</w:rPr>
              <w:t>民航服务礼仪、航空法规、航运地理、民航概论、空乘职业形象塑造、形体艺术训练、民航沟通技巧、乘务英语、英语听说、英语口语、插花、调酒、茶艺、危险品运输等课程</w:t>
            </w:r>
          </w:p>
        </w:tc>
        <w:tc>
          <w:tcPr>
            <w:tcW w:w="1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sz w:val="17"/>
                <w:szCs w:val="17"/>
                <w:highlight w:val="none"/>
              </w:rPr>
              <w:t>山东旅游职业学院</w:t>
            </w:r>
          </w:p>
        </w:tc>
        <w:tc>
          <w:tcPr>
            <w:tcW w:w="10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adjustRightInd w:val="0"/>
              <w:spacing w:beforeAutospacing="0" w:afterAutospacing="0" w:line="200" w:lineRule="exac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17"/>
                <w:szCs w:val="17"/>
                <w:highlight w:val="none"/>
              </w:rPr>
              <w:t>5</w:t>
            </w:r>
          </w:p>
        </w:tc>
        <w:tc>
          <w:tcPr>
            <w:tcW w:w="8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highlight w:val="none"/>
              </w:rPr>
              <w:t>50</w:t>
            </w:r>
          </w:p>
        </w:tc>
        <w:tc>
          <w:tcPr>
            <w:tcW w:w="84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</w:rPr>
              <w:t>烹饪技术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系</w:t>
            </w: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</w:rPr>
              <w:t>中餐烹饪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/>
                <w:sz w:val="17"/>
                <w:szCs w:val="17"/>
              </w:rPr>
              <w:t>130700</w:t>
            </w:r>
          </w:p>
        </w:tc>
        <w:tc>
          <w:tcPr>
            <w:tcW w:w="78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hint="eastAsia" w:ascii="Times New Roman" w:hAnsi="Times New Roman"/>
                <w:sz w:val="17"/>
                <w:szCs w:val="17"/>
              </w:rPr>
              <w:t>烹饪原料学、烹饪营养学、食品雕刻、餐饮成本核算、原料加工技术、烹调实讲、中餐烹调工艺、中餐面点工艺、中餐烹调实作，中点实作</w:t>
            </w:r>
          </w:p>
        </w:tc>
        <w:tc>
          <w:tcPr>
            <w:tcW w:w="1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hint="eastAsia" w:ascii="Times New Roman" w:hAnsi="Times New Roman"/>
                <w:sz w:val="17"/>
                <w:szCs w:val="17"/>
              </w:rPr>
              <w:t>山东旅游职业学院</w:t>
            </w:r>
          </w:p>
        </w:tc>
        <w:tc>
          <w:tcPr>
            <w:tcW w:w="10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8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</w:rPr>
              <w:t>5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84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>
      <w:pPr>
        <w:adjustRightInd w:val="0"/>
        <w:spacing w:line="700" w:lineRule="exact"/>
        <w:ind w:left="1289" w:firstLine="2811" w:firstLineChars="500"/>
        <w:rPr>
          <w:rFonts w:ascii="Times New Roman" w:hAnsi="Times New Roman" w:eastAsia="黑体"/>
          <w:color w:val="000000"/>
          <w:sz w:val="56"/>
          <w:szCs w:val="56"/>
        </w:rPr>
      </w:pP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201</w:t>
      </w:r>
      <w:r>
        <w:rPr>
          <w:rFonts w:hint="eastAsia" w:ascii="Times New Roman" w:hAnsi="Times New Roman" w:eastAsia="方正小标宋简体"/>
          <w:b/>
          <w:color w:val="FF0000"/>
          <w:sz w:val="56"/>
          <w:szCs w:val="56"/>
        </w:rPr>
        <w:t>9</w:t>
      </w: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年春季高考招生专业</w:t>
      </w:r>
    </w:p>
    <w:tbl>
      <w:tblPr>
        <w:tblStyle w:val="4"/>
        <w:tblW w:w="15612" w:type="dxa"/>
        <w:jc w:val="center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845"/>
        <w:gridCol w:w="4966"/>
        <w:gridCol w:w="5144"/>
        <w:gridCol w:w="773"/>
        <w:gridCol w:w="93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22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系部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专业名称</w:t>
            </w:r>
          </w:p>
        </w:tc>
        <w:tc>
          <w:tcPr>
            <w:tcW w:w="4966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主干课程</w:t>
            </w:r>
          </w:p>
        </w:tc>
        <w:tc>
          <w:tcPr>
            <w:tcW w:w="514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对口高校</w:t>
            </w:r>
          </w:p>
        </w:tc>
        <w:tc>
          <w:tcPr>
            <w:tcW w:w="773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学制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招生</w:t>
            </w:r>
          </w:p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人数</w:t>
            </w:r>
          </w:p>
        </w:tc>
        <w:tc>
          <w:tcPr>
            <w:tcW w:w="732" w:type="dxa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招生</w:t>
            </w:r>
          </w:p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z w:val="17"/>
                <w:szCs w:val="17"/>
                <w:lang w:eastAsia="zh-CN"/>
              </w:rPr>
              <w:t>基础教育部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="Times New Roman" w:hAnsi="Times New Roman" w:eastAsia="宋体"/>
                <w:b/>
                <w:color w:val="000000" w:themeColor="text1"/>
                <w:sz w:val="17"/>
                <w:szCs w:val="1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电算化</w:t>
            </w:r>
          </w:p>
        </w:tc>
        <w:tc>
          <w:tcPr>
            <w:tcW w:w="4966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语文、数学、英语、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会计基本技能、收银实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、会计基础、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经济法基础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金融基础、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出纳实务、财务会计、会计电算化等</w:t>
            </w:r>
          </w:p>
        </w:tc>
        <w:tc>
          <w:tcPr>
            <w:tcW w:w="5144" w:type="dxa"/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180" w:lineRule="exact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山东科技大学、青岛科技大学、青岛农业大学、青岛理工大学、山东建筑大学、济南大学、菏泽学院、青岛黄海学院、山东工商学院、山东交通学院、泰山学院、德州学院、青岛滨海学院、潍坊学院等 </w:t>
            </w:r>
          </w:p>
        </w:tc>
        <w:tc>
          <w:tcPr>
            <w:tcW w:w="773" w:type="dxa"/>
            <w:vAlign w:val="center"/>
          </w:tcPr>
          <w:p>
            <w:pPr>
              <w:pStyle w:val="3"/>
              <w:adjustRightInd w:val="0"/>
              <w:spacing w:beforeAutospacing="0" w:afterAutospacing="0" w:line="1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应届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中考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adjustRightInd w:val="0"/>
              <w:spacing w:line="180" w:lineRule="exact"/>
              <w:ind w:firstLine="335" w:firstLineChars="196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4966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数学、语文、英语、旅游概论、旅游心理学、旅游政策法规、礼节礼貌、餐饮服务与管理、客房服务与管理、导游基础知识、导游词讲解、导游业务等</w:t>
            </w:r>
          </w:p>
        </w:tc>
        <w:tc>
          <w:tcPr>
            <w:tcW w:w="5144" w:type="dxa"/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180" w:lineRule="exact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鲁东大学、山东工商学院、曲阜师范大学、山东旅游职业学院、青岛酒店管理技术学院、烟台职业学院、威海职业学院等</w:t>
            </w:r>
          </w:p>
        </w:tc>
        <w:tc>
          <w:tcPr>
            <w:tcW w:w="773" w:type="dxa"/>
            <w:vAlign w:val="center"/>
          </w:tcPr>
          <w:p>
            <w:pPr>
              <w:pStyle w:val="3"/>
              <w:adjustRightInd w:val="0"/>
              <w:spacing w:beforeAutospacing="0" w:afterAutospacing="0" w:line="1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4966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语文、数学、英语、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礼仪、舞蹈、视唱、声乐、伴奏、幼儿园一日活动设计、美术、书法、幼儿教育学、幼儿心理学、幼儿卫生学、教师口语等</w:t>
            </w:r>
          </w:p>
        </w:tc>
        <w:tc>
          <w:tcPr>
            <w:tcW w:w="5144" w:type="dxa"/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180" w:lineRule="exact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青岛大学、临沂大学、滨州学院、德州学院、菏泽学院、济宁学院、山东协和学院、山东英才学院、泰山学院、枣庄学院 </w:t>
            </w:r>
          </w:p>
        </w:tc>
        <w:tc>
          <w:tcPr>
            <w:tcW w:w="773" w:type="dxa"/>
            <w:vAlign w:val="center"/>
          </w:tcPr>
          <w:p>
            <w:pPr>
              <w:pStyle w:val="3"/>
              <w:adjustRightInd w:val="0"/>
              <w:spacing w:beforeAutospacing="0" w:afterAutospacing="0" w:line="1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2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4966" w:type="dxa"/>
            <w:vAlign w:val="center"/>
          </w:tcPr>
          <w:p>
            <w:pPr>
              <w:spacing w:line="180" w:lineRule="exact"/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语文、数学、英语、图形图像处理、二维动画、数字影音编辑、影视后期特效、网络服务器配置、网页制作、工具软件综合应用、计算机网络技术、计算机组装与维护、C语言编程基础、AE等</w:t>
            </w:r>
          </w:p>
        </w:tc>
        <w:tc>
          <w:tcPr>
            <w:tcW w:w="5144" w:type="dxa"/>
            <w:vAlign w:val="center"/>
          </w:tcPr>
          <w:p>
            <w:pPr>
              <w:spacing w:line="180" w:lineRule="exact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青岛大学、烟台大学、青岛理工大学、山东建筑大学、山东工商学院、青岛工学院、青岛农业大学、山东科技职业学院、滨州学院、菏泽学院、济宁学院等</w:t>
            </w:r>
          </w:p>
        </w:tc>
        <w:tc>
          <w:tcPr>
            <w:tcW w:w="773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default" w:ascii="Times New Roman" w:hAnsi="Times New Roman" w:eastAsia="宋体"/>
                <w:b/>
                <w:color w:val="000000" w:themeColor="text1"/>
                <w:sz w:val="17"/>
                <w:szCs w:val="17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32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机电工程系</w:t>
            </w:r>
          </w:p>
        </w:tc>
        <w:tc>
          <w:tcPr>
            <w:tcW w:w="184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数控加工</w:t>
            </w:r>
          </w:p>
        </w:tc>
        <w:tc>
          <w:tcPr>
            <w:tcW w:w="4966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语文、数学、英语、机械制图、机械基础、公差配合与技术测量、车工工艺与技能训练、金属材料、液压技术、数控编程仿真、数控加工工艺、数控车床操作训练</w:t>
            </w:r>
          </w:p>
        </w:tc>
        <w:tc>
          <w:tcPr>
            <w:tcW w:w="5144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kern w:val="0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青岛科技大学、青岛理工大学、青岛农业大学、烟台大学、济南大学、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济宁学院、德州学院、菏泽学院、山东商业职业学院、潍坊科技职业学院、青岛职业学院、烟台职业学院、山东劳动职业技术学院等</w:t>
            </w:r>
          </w:p>
        </w:tc>
        <w:tc>
          <w:tcPr>
            <w:tcW w:w="773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2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4966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语文、数学、英语、机械制图、机械基础、电动机控制技术、电工电子技术、常用电子产品组装与调试、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PLC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控制及变频技术等</w:t>
            </w:r>
          </w:p>
        </w:tc>
        <w:tc>
          <w:tcPr>
            <w:tcW w:w="5144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2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</w:tbl>
    <w:p>
      <w:pPr>
        <w:adjustRightInd w:val="0"/>
        <w:spacing w:line="700" w:lineRule="exact"/>
        <w:ind w:left="1289" w:firstLine="2811" w:firstLineChars="500"/>
        <w:rPr>
          <w:rFonts w:ascii="Times New Roman" w:hAnsi="Times New Roman" w:eastAsia="黑体"/>
          <w:color w:val="000000"/>
          <w:sz w:val="56"/>
          <w:szCs w:val="56"/>
        </w:rPr>
      </w:pP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201</w:t>
      </w:r>
      <w:r>
        <w:rPr>
          <w:rFonts w:hint="eastAsia" w:ascii="Times New Roman" w:hAnsi="Times New Roman" w:eastAsia="方正小标宋简体"/>
          <w:b/>
          <w:color w:val="FF0000"/>
          <w:sz w:val="56"/>
          <w:szCs w:val="56"/>
        </w:rPr>
        <w:t>9</w:t>
      </w:r>
      <w:r>
        <w:rPr>
          <w:rFonts w:ascii="Times New Roman" w:hAnsi="Times New Roman" w:eastAsia="方正小标宋简体"/>
          <w:b/>
          <w:color w:val="FF0000"/>
          <w:sz w:val="56"/>
          <w:szCs w:val="56"/>
        </w:rPr>
        <w:t>年旅游学校中专招生专业</w:t>
      </w:r>
    </w:p>
    <w:tbl>
      <w:tblPr>
        <w:tblStyle w:val="4"/>
        <w:tblW w:w="15591" w:type="dxa"/>
        <w:jc w:val="center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905"/>
        <w:gridCol w:w="4721"/>
        <w:gridCol w:w="5329"/>
        <w:gridCol w:w="750"/>
        <w:gridCol w:w="72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系部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专业名称</w:t>
            </w:r>
          </w:p>
        </w:tc>
        <w:tc>
          <w:tcPr>
            <w:tcW w:w="4721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就业岗位</w:t>
            </w:r>
          </w:p>
        </w:tc>
        <w:tc>
          <w:tcPr>
            <w:tcW w:w="532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主要就业去向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学制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招生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人数</w:t>
            </w:r>
          </w:p>
        </w:tc>
        <w:tc>
          <w:tcPr>
            <w:tcW w:w="805" w:type="dxa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招生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旅游经贸系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导游服务</w:t>
            </w:r>
          </w:p>
        </w:tc>
        <w:tc>
          <w:tcPr>
            <w:tcW w:w="4721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导游员、景区景点讲解员、计调等</w:t>
            </w:r>
          </w:p>
        </w:tc>
        <w:tc>
          <w:tcPr>
            <w:tcW w:w="5329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海峡国旅、八仙过海旅游集团等旅游景区、各大旅行社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4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取得专科文凭后就业岗位：中国航空运输协会会员单位，如机场、航空公司，从事地面服务及空中乘务服务等</w:t>
            </w:r>
          </w:p>
        </w:tc>
        <w:tc>
          <w:tcPr>
            <w:tcW w:w="5329" w:type="dxa"/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180" w:lineRule="exact"/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中国航空运输协会上海教育培训基地生源储备班，对口升学：烟台工程职业技术学院、上海开放大学航空运输学院空中乘务专业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葡萄酒旅游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4721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国际连锁星级酒店、葡萄酒庄园、葡萄酒会所、葡萄酒旅游专业导游讲解、葡萄酒品鉴与营销、侍酒服务</w:t>
            </w:r>
          </w:p>
        </w:tc>
        <w:tc>
          <w:tcPr>
            <w:tcW w:w="5329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张裕葡萄酒工业旅游区、各大酒庄、丽景海湾酒店集团等四星级以上酒店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旅游外语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（旅游韩语）</w:t>
            </w:r>
          </w:p>
        </w:tc>
        <w:tc>
          <w:tcPr>
            <w:tcW w:w="4721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前台接待、导游、讲解员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、韩餐服务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5329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华安国际大酒店、华安集团韩国城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、中韩轮渡有限公司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旅游外语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（旅游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语）</w:t>
            </w:r>
          </w:p>
        </w:tc>
        <w:tc>
          <w:tcPr>
            <w:tcW w:w="4721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日本劳务、留学、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前台接待、导游、讲解员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、日餐服务</w:t>
            </w:r>
          </w:p>
        </w:tc>
        <w:tc>
          <w:tcPr>
            <w:tcW w:w="5329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烟台国际经济技术合作集团有限公司、国际邮轮、各大旅行社、旅游景点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烹饪技术系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="Times New Roman" w:hAnsi="Times New Roman" w:eastAsia="宋体"/>
                <w:b/>
                <w:color w:val="000000" w:themeColor="text1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中餐烹饪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  <w:t>与营养膳食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(中式面点制作)</w:t>
            </w:r>
          </w:p>
        </w:tc>
        <w:tc>
          <w:tcPr>
            <w:tcW w:w="4721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中式面点制作、食品加工、厨房管理</w:t>
            </w:r>
          </w:p>
        </w:tc>
        <w:tc>
          <w:tcPr>
            <w:tcW w:w="5329" w:type="dxa"/>
            <w:vMerge w:val="restart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北京人民大会堂、北京石化、济南舜和、钓鱼台国宾馆、碧海饭店、中心大酒店、百纳餐饮公司、东山宾馆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="Times New Roman" w:hAnsi="Times New Roman" w:eastAsia="宋体"/>
                <w:b/>
                <w:color w:val="000000" w:themeColor="text1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中餐烹饪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  <w:t>与营养膳食</w:t>
            </w:r>
          </w:p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(中餐烹调)</w:t>
            </w:r>
          </w:p>
        </w:tc>
        <w:tc>
          <w:tcPr>
            <w:tcW w:w="4721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中餐烹调、冷菜加工、厨政管理</w:t>
            </w:r>
          </w:p>
        </w:tc>
        <w:tc>
          <w:tcPr>
            <w:tcW w:w="5329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西餐烹饪</w:t>
            </w:r>
          </w:p>
        </w:tc>
        <w:tc>
          <w:tcPr>
            <w:tcW w:w="4721" w:type="dxa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西餐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厨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</w:t>
            </w: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管理、中西餐烹调、中西面点制作</w:t>
            </w:r>
          </w:p>
        </w:tc>
        <w:tc>
          <w:tcPr>
            <w:tcW w:w="5329" w:type="dxa"/>
            <w:vMerge w:val="continue"/>
            <w:vAlign w:val="center"/>
          </w:tcPr>
          <w:p>
            <w:pPr>
              <w:adjustRightInd w:val="0"/>
              <w:spacing w:line="180" w:lineRule="exact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应用技术系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美发与形象设计</w:t>
            </w:r>
          </w:p>
        </w:tc>
        <w:tc>
          <w:tcPr>
            <w:tcW w:w="4721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化妆造型、发型设计、美甲、服饰搭配等</w:t>
            </w:r>
          </w:p>
        </w:tc>
        <w:tc>
          <w:tcPr>
            <w:tcW w:w="5329" w:type="dxa"/>
            <w:vAlign w:val="center"/>
          </w:tcPr>
          <w:p>
            <w:pPr>
              <w:spacing w:line="180" w:lineRule="exact"/>
              <w:rPr>
                <w:rFonts w:ascii="宋体" w:hAnsi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莎蔓莉莎、王子宫殿婚纱摄影、侬侬婚纱、水墨形象设计工作室、华和美婚纱（美资企业）、恒美化妆品连锁、office彩妆等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4721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广告设计与制作、室内装饰设计等</w:t>
            </w:r>
          </w:p>
        </w:tc>
        <w:tc>
          <w:tcPr>
            <w:tcW w:w="5329" w:type="dxa"/>
            <w:vAlign w:val="center"/>
          </w:tcPr>
          <w:p>
            <w:pPr>
              <w:spacing w:line="180" w:lineRule="exact"/>
              <w:rPr>
                <w:rFonts w:ascii="宋体" w:hAnsi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城市人家、</w:t>
            </w:r>
            <w:r>
              <w:rPr>
                <w:rFonts w:hint="eastAsia" w:ascii="宋体" w:hAnsi="宋体" w:cs="宋体"/>
                <w:color w:val="000000" w:themeColor="text1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  <w:t>鸿图装饰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、维意家居、亿能机电、东方电子</w:t>
            </w:r>
            <w:r>
              <w:rPr>
                <w:rFonts w:hint="eastAsia" w:ascii="宋体" w:hAnsi="宋体" w:cs="宋体"/>
                <w:color w:val="000000" w:themeColor="text1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  <w:t>、交换空间、华庭装饰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机电工程系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智能楼宇设备安装</w:t>
            </w:r>
          </w:p>
          <w:p>
            <w:pPr>
              <w:adjustRightInd w:val="0"/>
              <w:spacing w:line="180" w:lineRule="exact"/>
              <w:jc w:val="center"/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与维护</w:t>
            </w:r>
          </w:p>
        </w:tc>
        <w:tc>
          <w:tcPr>
            <w:tcW w:w="4721" w:type="dxa"/>
            <w:vAlign w:val="center"/>
          </w:tcPr>
          <w:p>
            <w:pPr>
              <w:spacing w:line="180" w:lineRule="exact"/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从事智能楼宇设备与系统操作、应用、技术支持，安装、调试、运行与维护、设备监控，维修、施工、网络综合布线、设备销售与售后、物业管理等工作。</w:t>
            </w:r>
          </w:p>
        </w:tc>
        <w:tc>
          <w:tcPr>
            <w:tcW w:w="5329" w:type="dxa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烟台天环建筑智能化系统、烟台奥泰楼宇、烟台博瑞智能楼宇、</w:t>
            </w:r>
            <w:r>
              <w:rPr>
                <w:rFonts w:ascii="宋体" w:hAnsi="宋体" w:cs="宋体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蒂森电梯</w:t>
            </w:r>
            <w:r>
              <w:rPr>
                <w:rFonts w:hint="eastAsia" w:ascii="宋体" w:hAnsi="宋体" w:cs="宋体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、烟台艾科楼宇智能化设备、高档写字楼和高档小区物业管理等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模具制造技术</w:t>
            </w:r>
          </w:p>
          <w:p>
            <w:pPr>
              <w:adjustRightInd w:val="0"/>
              <w:spacing w:line="180" w:lineRule="exact"/>
              <w:jc w:val="center"/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（3D打印方向）</w:t>
            </w:r>
          </w:p>
        </w:tc>
        <w:tc>
          <w:tcPr>
            <w:tcW w:w="4721" w:type="dxa"/>
            <w:vAlign w:val="center"/>
          </w:tcPr>
          <w:p>
            <w:pPr>
              <w:spacing w:line="180" w:lineRule="exact"/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模具制造工艺编制与生产管理、模具零件加工、模具装配与调试维护、产品质量检验、数字化测量、3D打印服务、设计、3D打印创客等</w:t>
            </w:r>
          </w:p>
        </w:tc>
        <w:tc>
          <w:tcPr>
            <w:tcW w:w="5329" w:type="dxa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烟台3D智能制造产业园、3D打印设计、3D打印创客、烟台泰利模具、烟台鸿准模具、赛科利模具科技、南京汽车模具、等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18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7"/>
                <w:szCs w:val="17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pacing w:line="180" w:lineRule="exact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</w:tr>
    </w:tbl>
    <w:p>
      <w:pPr>
        <w:adjustRightInd w:val="0"/>
        <w:ind w:firstLine="275" w:firstLineChars="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报名条件：</w:t>
      </w:r>
    </w:p>
    <w:p>
      <w:pPr>
        <w:spacing w:line="300" w:lineRule="exact"/>
        <w:ind w:firstLine="360" w:firstLineChars="150"/>
        <w:rPr>
          <w:rFonts w:ascii="宋体" w:hAnsi="宋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1.报名学生</w:t>
      </w:r>
      <w:r>
        <w:rPr>
          <w:rFonts w:hint="eastAsia" w:ascii="宋体" w:hAnsi="宋体"/>
          <w:sz w:val="24"/>
          <w:szCs w:val="24"/>
        </w:rPr>
        <w:t>出生日期为2005年</w:t>
      </w:r>
      <w:r>
        <w:rPr>
          <w:rFonts w:hint="eastAsia" w:ascii="宋体" w:hAnsi="宋体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sz w:val="24"/>
          <w:szCs w:val="24"/>
        </w:rPr>
        <w:t>月份以前，不超过25周岁，品行端正，身体健康，无纹身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adjustRightInd w:val="0"/>
        <w:spacing w:line="300" w:lineRule="exact"/>
        <w:ind w:left="479" w:leftChars="171" w:hanging="120" w:hangingChars="50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2.邮轮乘务、航空服务专业须面试，要求女生1.65米—1.72米、男生1.75米—1.82米，有音乐、舞蹈特长者优先。</w:t>
      </w:r>
      <w:r>
        <w:rPr>
          <w:rFonts w:hint="eastAsia" w:ascii="Times New Roman" w:hAnsi="Times New Roman"/>
          <w:color w:val="FF0000"/>
          <w:sz w:val="24"/>
          <w:szCs w:val="24"/>
        </w:rPr>
        <w:t>航空服务专业需要提前面试，详见面试通知。</w:t>
      </w:r>
    </w:p>
    <w:p>
      <w:pPr>
        <w:adjustRightInd w:val="0"/>
        <w:spacing w:line="300" w:lineRule="exact"/>
        <w:ind w:firstLine="360" w:firstLine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</w:rPr>
        <w:t>报考春季高考学生需提供中考准考证原件、中考成绩单，语、数、英三科成绩总分不低于150分，</w:t>
      </w:r>
      <w:r>
        <w:rPr>
          <w:rFonts w:hint="eastAsia" w:asciiTheme="minorEastAsia" w:hAnsiTheme="minorEastAsia" w:eastAsiaTheme="minorEastAsia"/>
          <w:sz w:val="24"/>
          <w:szCs w:val="24"/>
        </w:rPr>
        <w:t>无偏科。</w:t>
      </w:r>
    </w:p>
    <w:p>
      <w:pPr>
        <w:adjustRightInd w:val="0"/>
        <w:spacing w:line="300" w:lineRule="exact"/>
        <w:ind w:firstLine="360" w:firstLine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4.</w:t>
      </w:r>
      <w:r>
        <w:rPr>
          <w:rFonts w:asciiTheme="minorEastAsia" w:hAnsiTheme="minorEastAsia" w:eastAsiaTheme="minorEastAsia"/>
          <w:sz w:val="24"/>
          <w:szCs w:val="24"/>
        </w:rPr>
        <w:t>报名时需携带户口本、身份证、近期1寸正身免冠彩照1张。</w:t>
      </w:r>
    </w:p>
    <w:p>
      <w:pPr>
        <w:adjustRightInd w:val="0"/>
        <w:spacing w:line="300" w:lineRule="exact"/>
        <w:ind w:firstLine="151" w:firstLineChars="150"/>
        <w:rPr>
          <w:rFonts w:hint="eastAsia" w:asciiTheme="minorEastAsia" w:hAnsiTheme="minorEastAsia" w:eastAsiaTheme="minorEastAsia"/>
          <w:b/>
          <w:bCs/>
          <w:sz w:val="10"/>
          <w:szCs w:val="10"/>
          <w:lang w:eastAsia="zh-CN"/>
        </w:rPr>
      </w:pPr>
    </w:p>
    <w:p>
      <w:pPr>
        <w:adjustRightInd w:val="0"/>
        <w:spacing w:line="300" w:lineRule="exact"/>
        <w:ind w:left="1684" w:leftChars="133" w:hanging="1405" w:hangingChars="500"/>
        <w:rPr>
          <w:rFonts w:hint="default" w:eastAsia="宋体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学制说明：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eastAsia="zh-CN"/>
        </w:rPr>
        <w:t>鲁人社发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〔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2019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〕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11号文要求，规范设置技工院校全日制学生学制，招收初中毕业生，高级工学制为五年（或3年+2年）；预备技师学制为六年（或3年+3年）。</w:t>
      </w:r>
    </w:p>
    <w:p>
      <w:pPr>
        <w:adjustRightInd w:val="0"/>
        <w:ind w:firstLine="235" w:firstLineChars="98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8171180</wp:posOffset>
            </wp:positionH>
            <wp:positionV relativeFrom="paragraph">
              <wp:posOffset>104775</wp:posOffset>
            </wp:positionV>
            <wp:extent cx="1428750" cy="1428750"/>
            <wp:effectExtent l="0" t="0" r="0" b="0"/>
            <wp:wrapThrough wrapText="bothSides">
              <wp:wrapPolygon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入学时间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 xml:space="preserve">:  </w:t>
      </w:r>
      <w:r>
        <w:rPr>
          <w:rFonts w:hint="eastAsia" w:ascii="Times New Roman" w:hAnsi="Times New Roman"/>
          <w:b/>
          <w:color w:val="FF0000"/>
          <w:sz w:val="28"/>
          <w:szCs w:val="28"/>
          <w:lang w:val="en-US" w:eastAsia="zh-CN"/>
        </w:rPr>
        <w:t xml:space="preserve">8月31日、9月1日  </w:t>
      </w:r>
      <w:r>
        <w:rPr>
          <w:rFonts w:ascii="Times New Roman" w:hAnsi="Times New Roman"/>
          <w:sz w:val="24"/>
          <w:szCs w:val="24"/>
        </w:rPr>
        <w:t>报到入学。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275" w:firstLineChars="98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校    址：</w:t>
      </w:r>
      <w:r>
        <w:rPr>
          <w:rFonts w:ascii="Times New Roman" w:hAnsi="Times New Roman"/>
          <w:color w:val="000000"/>
          <w:sz w:val="24"/>
          <w:szCs w:val="24"/>
        </w:rPr>
        <w:t>烟台市莱山区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滨海路街道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302省道烟台工贸技师学院新校区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 xml:space="preserve">         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乘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62路公交工贸技师学院</w:t>
      </w:r>
      <w:r>
        <w:rPr>
          <w:rFonts w:ascii="Times New Roman" w:hAnsi="Times New Roman"/>
          <w:sz w:val="24"/>
          <w:szCs w:val="24"/>
        </w:rPr>
        <w:t>下车即到</w:t>
      </w:r>
      <w:r>
        <w:rPr>
          <w:rFonts w:hint="eastAsia" w:ascii="Times New Roman" w:hAnsi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  <w:lang w:eastAsia="zh-CN"/>
        </w:rPr>
        <w:t>（百度地图烟台工贸技师学院新校区）</w:t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36"/>
          <w:szCs w:val="36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官方微信：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281" w:firstLineChars="100"/>
        <w:textAlignment w:val="auto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Theme="majorEastAsia"/>
          <w:b/>
          <w:color w:val="000000"/>
          <w:sz w:val="28"/>
          <w:szCs w:val="28"/>
        </w:rPr>
        <w:t xml:space="preserve">网   </w:t>
      </w:r>
      <w:r>
        <w:rPr>
          <w:rFonts w:hint="eastAsia" w:ascii="Times New Roman" w:hAnsi="Times New Roman" w:eastAsiaTheme="major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ajorEastAsia"/>
          <w:b/>
          <w:color w:val="000000"/>
          <w:sz w:val="28"/>
          <w:szCs w:val="28"/>
        </w:rPr>
        <w:t>址</w:t>
      </w:r>
      <w:r>
        <w:rPr>
          <w:rFonts w:ascii="Times New Roman" w:hAnsi="Times New Roman" w:eastAsia="黑体"/>
          <w:color w:val="000000"/>
          <w:sz w:val="36"/>
          <w:szCs w:val="36"/>
        </w:rPr>
        <w:t>：</w:t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>http://www.ytgongmaojishi.com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275" w:firstLineChars="98"/>
        <w:textAlignment w:val="auto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报名咨询电话</w:t>
      </w:r>
      <w:r>
        <w:rPr>
          <w:rFonts w:ascii="Times New Roman" w:hAnsi="Times New Roman" w:eastAsia="黑体"/>
          <w:color w:val="000000"/>
          <w:sz w:val="36"/>
          <w:szCs w:val="36"/>
        </w:rPr>
        <w:t>：</w:t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>0535</w:t>
      </w:r>
      <w:r>
        <w:rPr>
          <w:rFonts w:hint="eastAsia" w:ascii="黑体" w:hAnsi="黑体" w:eastAsia="黑体"/>
          <w:color w:val="000000"/>
          <w:sz w:val="36"/>
          <w:szCs w:val="36"/>
        </w:rPr>
        <w:t>－</w:t>
      </w:r>
      <w:r>
        <w:rPr>
          <w:rFonts w:ascii="Times New Roman" w:hAnsi="Times New Roman" w:eastAsia="黑体"/>
          <w:color w:val="000000"/>
          <w:sz w:val="36"/>
          <w:szCs w:val="36"/>
        </w:rPr>
        <w:t>3468600  3468900</w:t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275" w:firstLineChars="98"/>
        <w:textAlignment w:val="auto"/>
      </w:pPr>
      <w:r>
        <w:rPr>
          <w:rFonts w:asciiTheme="majorEastAsia" w:hAnsiTheme="majorEastAsia" w:eastAsiaTheme="majorEastAsia"/>
          <w:b/>
          <w:color w:val="000000"/>
          <w:sz w:val="28"/>
          <w:szCs w:val="28"/>
        </w:rPr>
        <w:t>联   系   人</w:t>
      </w:r>
      <w:r>
        <w:rPr>
          <w:rFonts w:ascii="Times New Roman" w:hAnsi="Times New Roman" w:eastAsia="黑体"/>
          <w:color w:val="000000"/>
          <w:sz w:val="36"/>
          <w:szCs w:val="36"/>
        </w:rPr>
        <w:t>：</w:t>
      </w:r>
      <w:r>
        <w:rPr>
          <w:rFonts w:ascii="Times New Roman" w:hAnsi="Times New Roman" w:eastAsia="黑体"/>
          <w:color w:val="000000"/>
          <w:sz w:val="28"/>
          <w:szCs w:val="28"/>
        </w:rPr>
        <w:t xml:space="preserve">孙老师 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黑体"/>
          <w:color w:val="000000"/>
          <w:sz w:val="28"/>
          <w:szCs w:val="28"/>
        </w:rPr>
        <w:t>张老师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黑体"/>
          <w:color w:val="000000"/>
          <w:sz w:val="28"/>
          <w:szCs w:val="28"/>
        </w:rPr>
        <w:t xml:space="preserve"> 宿老师</w:t>
      </w:r>
    </w:p>
    <w:sectPr>
      <w:headerReference r:id="rId3" w:type="default"/>
      <w:pgSz w:w="16839" w:h="23814"/>
      <w:pgMar w:top="340" w:right="567" w:bottom="567" w:left="567" w:header="340" w:footer="34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小隶书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14"/>
    <w:rsid w:val="004B1A19"/>
    <w:rsid w:val="00537CD7"/>
    <w:rsid w:val="0058734F"/>
    <w:rsid w:val="005F1594"/>
    <w:rsid w:val="006475A9"/>
    <w:rsid w:val="008B1037"/>
    <w:rsid w:val="00990896"/>
    <w:rsid w:val="00A31263"/>
    <w:rsid w:val="00AF2B68"/>
    <w:rsid w:val="00C208A2"/>
    <w:rsid w:val="00C72714"/>
    <w:rsid w:val="00D97B98"/>
    <w:rsid w:val="028C7C6B"/>
    <w:rsid w:val="045A4C73"/>
    <w:rsid w:val="048C6F1E"/>
    <w:rsid w:val="05F84FA9"/>
    <w:rsid w:val="068551D2"/>
    <w:rsid w:val="07785288"/>
    <w:rsid w:val="08F43A1E"/>
    <w:rsid w:val="097964EC"/>
    <w:rsid w:val="09F74C8A"/>
    <w:rsid w:val="0A094FFF"/>
    <w:rsid w:val="0A5C5310"/>
    <w:rsid w:val="0F2337D9"/>
    <w:rsid w:val="10253A45"/>
    <w:rsid w:val="11153856"/>
    <w:rsid w:val="185A363E"/>
    <w:rsid w:val="1BE77721"/>
    <w:rsid w:val="1E6509C6"/>
    <w:rsid w:val="20F42CB0"/>
    <w:rsid w:val="21434741"/>
    <w:rsid w:val="21DA248C"/>
    <w:rsid w:val="220248E7"/>
    <w:rsid w:val="22151994"/>
    <w:rsid w:val="238A2208"/>
    <w:rsid w:val="26551652"/>
    <w:rsid w:val="2749786B"/>
    <w:rsid w:val="28756C10"/>
    <w:rsid w:val="2A2D2B2F"/>
    <w:rsid w:val="2AE30D28"/>
    <w:rsid w:val="2C302633"/>
    <w:rsid w:val="31492912"/>
    <w:rsid w:val="3346188A"/>
    <w:rsid w:val="36063696"/>
    <w:rsid w:val="378A7A98"/>
    <w:rsid w:val="39E221B8"/>
    <w:rsid w:val="3BF16088"/>
    <w:rsid w:val="3D0100A1"/>
    <w:rsid w:val="3EA22656"/>
    <w:rsid w:val="3EC459E3"/>
    <w:rsid w:val="3F887938"/>
    <w:rsid w:val="3FA429F7"/>
    <w:rsid w:val="40B5248F"/>
    <w:rsid w:val="426142BC"/>
    <w:rsid w:val="431944C6"/>
    <w:rsid w:val="47AD0BCD"/>
    <w:rsid w:val="48EC31EF"/>
    <w:rsid w:val="4993463D"/>
    <w:rsid w:val="4B3A22D6"/>
    <w:rsid w:val="4B9576F7"/>
    <w:rsid w:val="4E2154E1"/>
    <w:rsid w:val="500149E5"/>
    <w:rsid w:val="507165DC"/>
    <w:rsid w:val="50A95193"/>
    <w:rsid w:val="54181FA8"/>
    <w:rsid w:val="5510281B"/>
    <w:rsid w:val="588721CB"/>
    <w:rsid w:val="59073A2A"/>
    <w:rsid w:val="591854CD"/>
    <w:rsid w:val="5A3D1B50"/>
    <w:rsid w:val="5ACA24EB"/>
    <w:rsid w:val="5C362256"/>
    <w:rsid w:val="5E3D21B8"/>
    <w:rsid w:val="61121CA1"/>
    <w:rsid w:val="61B40847"/>
    <w:rsid w:val="62050A63"/>
    <w:rsid w:val="63414363"/>
    <w:rsid w:val="63AB5D66"/>
    <w:rsid w:val="64051229"/>
    <w:rsid w:val="65BE6241"/>
    <w:rsid w:val="6662340A"/>
    <w:rsid w:val="676C1044"/>
    <w:rsid w:val="6780772E"/>
    <w:rsid w:val="6789418D"/>
    <w:rsid w:val="681B67A3"/>
    <w:rsid w:val="69285FAC"/>
    <w:rsid w:val="6C251378"/>
    <w:rsid w:val="6DE754D3"/>
    <w:rsid w:val="6E4618D4"/>
    <w:rsid w:val="6E6C4B92"/>
    <w:rsid w:val="7A6F158E"/>
    <w:rsid w:val="7B590F08"/>
    <w:rsid w:val="7CC978F2"/>
    <w:rsid w:val="7D575554"/>
    <w:rsid w:val="7DED0724"/>
    <w:rsid w:val="7E231766"/>
    <w:rsid w:val="7EB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7526</Words>
  <Characters>7904</Characters>
  <Lines>61</Lines>
  <Paragraphs>17</Paragraphs>
  <TotalTime>16</TotalTime>
  <ScaleCrop>false</ScaleCrop>
  <LinksUpToDate>false</LinksUpToDate>
  <CharactersWithSpaces>7978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zhangziling</dc:creator>
  <cp:lastModifiedBy>好好</cp:lastModifiedBy>
  <cp:lastPrinted>2019-05-27T00:20:00Z</cp:lastPrinted>
  <dcterms:modified xsi:type="dcterms:W3CDTF">2019-06-20T01:12:16Z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